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90" w:rsidRDefault="0065681B">
      <w:pPr>
        <w:rPr>
          <w:rFonts w:hint="eastAsia"/>
        </w:rPr>
      </w:pPr>
      <w:r w:rsidRPr="0065681B">
        <w:rPr>
          <w:rFonts w:hint="eastAsia"/>
        </w:rPr>
        <w:t>製作一份簡報的過程中，最重要的一環非事前的準備工作莫屬，如果您在實際製作簡報之前，已有一份完整的故事草稿，如此可使您在後續的作業中更加得心應手。既然草稿如此的重要，接下來要討論的正是如何有效的寫出</w:t>
      </w:r>
      <w:r w:rsidRPr="0065681B">
        <w:rPr>
          <w:rFonts w:hint="eastAsia"/>
        </w:rPr>
        <w:t>PowerPoint</w:t>
      </w:r>
      <w:r w:rsidRPr="0065681B">
        <w:rPr>
          <w:rFonts w:hint="eastAsia"/>
        </w:rPr>
        <w:t>的草稿。首先，請您把待會要製作</w:t>
      </w:r>
      <w:r w:rsidRPr="0065681B">
        <w:rPr>
          <w:rFonts w:hint="eastAsia"/>
        </w:rPr>
        <w:t>PowerPoint</w:t>
      </w:r>
      <w:r w:rsidRPr="0065681B">
        <w:rPr>
          <w:rFonts w:hint="eastAsia"/>
        </w:rPr>
        <w:t>簡報的事放在一旁，完全不要去想</w:t>
      </w:r>
      <w:r w:rsidRPr="0065681B">
        <w:rPr>
          <w:rFonts w:hint="eastAsia"/>
        </w:rPr>
        <w:t>PowerPoint</w:t>
      </w:r>
      <w:r w:rsidRPr="0065681B">
        <w:rPr>
          <w:rFonts w:hint="eastAsia"/>
        </w:rPr>
        <w:t>的背景、動畫、特效等與內容無關的東西，專心的把手稿先寫出來，在這個階段中，您可以完全不用擔心任何有關</w:t>
      </w:r>
      <w:r w:rsidRPr="0065681B">
        <w:rPr>
          <w:rFonts w:hint="eastAsia"/>
        </w:rPr>
        <w:t>PowerPoint</w:t>
      </w:r>
      <w:r w:rsidRPr="0065681B">
        <w:rPr>
          <w:rFonts w:hint="eastAsia"/>
        </w:rPr>
        <w:t>的視覺效果，如此當您投下愈久的時間在準備草稿中，將來</w:t>
      </w:r>
      <w:r w:rsidRPr="0065681B">
        <w:rPr>
          <w:rFonts w:hint="eastAsia"/>
        </w:rPr>
        <w:t>PowerPoint</w:t>
      </w:r>
      <w:r w:rsidRPr="0065681B">
        <w:rPr>
          <w:rFonts w:hint="eastAsia"/>
        </w:rPr>
        <w:t>的效果也會愈好。這裡要注意的是，一篇手稿並不是長篇大論的論說文，您可以想成是一篇用完整的句型寫出的主題大綱，精簡但是又包括了所有的重點。投影片標題也就是直接套用草稿內的句子，換句話說，投影片的標題將不再是籠統的名稱，而是使用一個完整的句子，</w:t>
      </w:r>
      <w:proofErr w:type="gramStart"/>
      <w:r w:rsidRPr="0065681B">
        <w:rPr>
          <w:rFonts w:hint="eastAsia"/>
        </w:rPr>
        <w:t>清楚的</w:t>
      </w:r>
      <w:proofErr w:type="gramEnd"/>
      <w:r w:rsidRPr="0065681B">
        <w:rPr>
          <w:rFonts w:hint="eastAsia"/>
        </w:rPr>
        <w:t>把投影片內容表達給聽眾知道。舉例來說，要如『了解顧客需求』這個標題涵蓋的範圍</w:t>
      </w:r>
      <w:proofErr w:type="gramStart"/>
      <w:r w:rsidRPr="0065681B">
        <w:rPr>
          <w:rFonts w:hint="eastAsia"/>
        </w:rPr>
        <w:t>太廣了</w:t>
      </w:r>
      <w:proofErr w:type="gramEnd"/>
      <w:r w:rsidRPr="0065681B">
        <w:rPr>
          <w:rFonts w:hint="eastAsia"/>
        </w:rPr>
        <w:t>，改為『公司現有的售後服務造成顧客群的流失』，使人一看就很</w:t>
      </w:r>
      <w:proofErr w:type="gramStart"/>
      <w:r w:rsidRPr="0065681B">
        <w:rPr>
          <w:rFonts w:hint="eastAsia"/>
        </w:rPr>
        <w:t>清楚的</w:t>
      </w:r>
      <w:proofErr w:type="gramEnd"/>
      <w:r w:rsidRPr="0065681B">
        <w:rPr>
          <w:rFonts w:hint="eastAsia"/>
        </w:rPr>
        <w:t>了解這篇投影片的要旨。</w:t>
      </w:r>
      <w:proofErr w:type="gramStart"/>
      <w:r w:rsidRPr="0065681B">
        <w:rPr>
          <w:rFonts w:hint="eastAsia"/>
        </w:rPr>
        <w:t>此外，</w:t>
      </w:r>
      <w:proofErr w:type="gramEnd"/>
      <w:r w:rsidRPr="0065681B">
        <w:rPr>
          <w:rFonts w:hint="eastAsia"/>
        </w:rPr>
        <w:t>好的文稿就如同寫文章一樣，必須有著完整的文學結構，古人把文章的佈局分為『起、承、轉、合』四個階段，非常適用於寫作論說文，這也正是一份好的簡報所必須具備的。</w:t>
      </w:r>
    </w:p>
    <w:p w:rsidR="0065681B" w:rsidRDefault="0065681B">
      <w:pPr>
        <w:rPr>
          <w:rFonts w:hint="eastAsia"/>
        </w:rPr>
      </w:pPr>
    </w:p>
    <w:tbl>
      <w:tblPr>
        <w:tblW w:w="4740" w:type="dxa"/>
        <w:jc w:val="center"/>
        <w:tblInd w:w="13" w:type="dxa"/>
        <w:tblCellMar>
          <w:left w:w="28" w:type="dxa"/>
          <w:right w:w="28" w:type="dxa"/>
        </w:tblCellMar>
        <w:tblLook w:val="04A0"/>
      </w:tblPr>
      <w:tblGrid>
        <w:gridCol w:w="1080"/>
        <w:gridCol w:w="840"/>
        <w:gridCol w:w="840"/>
        <w:gridCol w:w="840"/>
        <w:gridCol w:w="1140"/>
      </w:tblGrid>
      <w:tr w:rsidR="0065681B" w:rsidRPr="0065681B" w:rsidTr="0065681B">
        <w:trPr>
          <w:trHeight w:val="330"/>
          <w:jc w:val="center"/>
        </w:trPr>
        <w:tc>
          <w:tcPr>
            <w:tcW w:w="10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FFFFFF" w:fill="27405E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b/>
                <w:bCs/>
                <w:color w:val="FFFFFF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b/>
                <w:bCs/>
                <w:color w:val="FFFFFF"/>
                <w:kern w:val="0"/>
                <w:szCs w:val="24"/>
              </w:rPr>
              <w:t xml:space="preserve">　</w:t>
            </w:r>
          </w:p>
        </w:tc>
        <w:tc>
          <w:tcPr>
            <w:tcW w:w="2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27405E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color w:val="FFFFFF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b/>
                <w:bCs/>
                <w:color w:val="FFFFFF"/>
                <w:kern w:val="0"/>
                <w:szCs w:val="24"/>
              </w:rPr>
              <w:t>第一季</w:t>
            </w:r>
          </w:p>
        </w:tc>
        <w:tc>
          <w:tcPr>
            <w:tcW w:w="11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FFFFFF" w:fill="27405E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b/>
                <w:bCs/>
                <w:color w:val="FFFFFF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b/>
                <w:bCs/>
                <w:color w:val="FFFFFF"/>
                <w:kern w:val="0"/>
                <w:szCs w:val="24"/>
              </w:rPr>
              <w:t xml:space="preserve">　</w:t>
            </w:r>
          </w:p>
        </w:tc>
      </w:tr>
      <w:tr w:rsidR="0065681B" w:rsidRPr="0065681B" w:rsidTr="0065681B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FFFFFF" w:fill="B8CCE4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B8CCE4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一月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B8CCE4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二月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B8CCE4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三月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FFFFFF" w:fill="B8CCE4"/>
            <w:noWrap/>
            <w:vAlign w:val="center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小計</w:t>
            </w:r>
          </w:p>
        </w:tc>
      </w:tr>
      <w:tr w:rsidR="0065681B" w:rsidRPr="0065681B" w:rsidTr="0065681B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倫敦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33000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16368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26548 </w:t>
            </w:r>
          </w:p>
        </w:tc>
        <w:tc>
          <w:tcPr>
            <w:tcW w:w="114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75916 </w:t>
            </w:r>
          </w:p>
        </w:tc>
      </w:tr>
      <w:tr w:rsidR="0065681B" w:rsidRPr="0065681B" w:rsidTr="0065681B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FFFFFF" w:fill="FDE9D9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柏林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FDE9D9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24000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FDE9D9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20477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FDE9D9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20657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FDE9D9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65135 </w:t>
            </w:r>
          </w:p>
        </w:tc>
      </w:tr>
      <w:tr w:rsidR="0065681B" w:rsidRPr="0065681B" w:rsidTr="0065681B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巴黎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20000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13443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13623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47066 </w:t>
            </w:r>
          </w:p>
        </w:tc>
      </w:tr>
      <w:tr w:rsidR="0065681B" w:rsidRPr="0065681B" w:rsidTr="0065681B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FFFFFF" w:fill="748C42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b/>
                <w:bCs/>
                <w:color w:val="FFFFFF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b/>
                <w:bCs/>
                <w:color w:val="FFFFFF"/>
                <w:kern w:val="0"/>
                <w:szCs w:val="24"/>
              </w:rPr>
              <w:t>小計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D6E3BC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77000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D6E3BC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D6E3BC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FFFFFF" w:fill="D6E3BC"/>
            <w:noWrap/>
            <w:vAlign w:val="bottom"/>
            <w:hideMark/>
          </w:tcPr>
          <w:p w:rsidR="0065681B" w:rsidRPr="0065681B" w:rsidRDefault="0065681B" w:rsidP="0065681B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5681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</w:tbl>
    <w:p w:rsidR="0065681B" w:rsidRDefault="0065681B" w:rsidP="0065681B">
      <w:pPr>
        <w:jc w:val="center"/>
      </w:pPr>
    </w:p>
    <w:sectPr w:rsidR="0065681B" w:rsidSect="00DA05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681B"/>
    <w:rsid w:val="0065681B"/>
    <w:rsid w:val="00DA0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59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4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ckj</dc:creator>
  <cp:lastModifiedBy>ckj</cp:lastModifiedBy>
  <cp:revision>1</cp:revision>
  <dcterms:created xsi:type="dcterms:W3CDTF">2006-12-02T16:56:00Z</dcterms:created>
  <dcterms:modified xsi:type="dcterms:W3CDTF">2006-12-02T17:02:00Z</dcterms:modified>
</cp:coreProperties>
</file>